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ind w:right="-693" w:rightChars="-330"/>
        <w:jc w:val="center"/>
        <w:rPr>
          <w:rFonts w:hint="eastAsia" w:ascii="黑体" w:hAnsi="黑体" w:eastAsia="黑体"/>
          <w:sz w:val="44"/>
          <w:szCs w:val="44"/>
        </w:rPr>
      </w:pPr>
      <w:r>
        <w:rPr>
          <w:rFonts w:hint="eastAsia" w:ascii="黑体" w:hAnsi="黑体" w:eastAsia="黑体"/>
          <w:sz w:val="44"/>
          <w:szCs w:val="44"/>
        </w:rPr>
        <w:t>昭通作家作者重点作品扶持报刊名录</w:t>
      </w:r>
    </w:p>
    <w:p>
      <w:pPr>
        <w:spacing w:line="560" w:lineRule="exact"/>
        <w:ind w:firstLine="643" w:firstLineChars="200"/>
        <w:jc w:val="center"/>
        <w:rPr>
          <w:rFonts w:hint="eastAsia" w:ascii="仿宋" w:hAnsi="仿宋" w:eastAsia="仿宋"/>
          <w:b/>
          <w:sz w:val="32"/>
          <w:szCs w:val="32"/>
        </w:rPr>
      </w:pPr>
      <w:bookmarkStart w:id="0" w:name="_GoBack"/>
      <w:bookmarkEnd w:id="0"/>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一、国家级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人民文学》、《诗刊》、《中国作家》、《民族文学》、《当代》、《十月》、《收获》、《解放军文艺》、《小说月报》、《小说选刊》、《中篇小说选刊》、《散文选刊》、《新华文摘》（文学类作品）、《文学评论》（中国社科院）、《民族文学研究》（中国社科院）、《人民日报》（文学类作品）、《文艺报》（文学类作品）、《儿童文学》、《中国儿童文学》等；中国作协主办的其他纯文学刊物；国家级出版社主办的纯文学刊物；中国作协、人民出版社、人民文学出版社主编的文学选本。</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二、省级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各省文联、作协主管、主办的纯文学刊物（含中央直辖市）；省级出版社主办的纯文学刊物；省人民出版社出版的年度文学选本。</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三、市级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各省（自治区）省会所在市及计划单列市文联、作协主管、主办的纯文学刊物，各省级学会主办的纯文学刊物。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《散文诗》杂志视为市级刊物。</w:t>
      </w:r>
    </w:p>
    <w:p>
      <w:pPr>
        <w:spacing w:line="500" w:lineRule="exact"/>
        <w:ind w:right="-693" w:rightChars="-330" w:firstLine="480" w:firstLineChars="150"/>
        <w:rPr>
          <w:rFonts w:hint="eastAsia" w:ascii="仿宋" w:hAnsi="仿宋" w:eastAsia="仿宋"/>
          <w:sz w:val="32"/>
          <w:szCs w:val="32"/>
        </w:rPr>
      </w:pPr>
      <w:r>
        <w:rPr>
          <w:rFonts w:hint="eastAsia" w:ascii="仿宋" w:hAnsi="仿宋" w:eastAsia="仿宋"/>
          <w:sz w:val="32"/>
          <w:szCs w:val="32"/>
        </w:rPr>
        <w:t>在以营利为目的的刊物上及各县（</w:t>
      </w:r>
      <w:r>
        <w:rPr>
          <w:rFonts w:hint="eastAsia" w:ascii="仿宋" w:hAnsi="仿宋" w:eastAsia="仿宋"/>
          <w:sz w:val="32"/>
          <w:szCs w:val="32"/>
          <w:lang w:eastAsia="zh-CN"/>
        </w:rPr>
        <w:t>市、</w:t>
      </w:r>
      <w:r>
        <w:rPr>
          <w:rFonts w:hint="eastAsia" w:ascii="仿宋" w:hAnsi="仿宋" w:eastAsia="仿宋"/>
          <w:sz w:val="32"/>
          <w:szCs w:val="32"/>
        </w:rPr>
        <w:t>区）文联、团体与刊物联办合办的刊物上所发表的稿件，在港、澳、台刊物发表的稿件，在以书号形式出现的刊物和只有国际标准连续出版物号无国内统一连续出版物号的刊物上发表的稿件，均不在扶持范围。</w:t>
      </w:r>
    </w:p>
    <w:p>
      <w:pPr>
        <w:spacing w:line="560" w:lineRule="exact"/>
        <w:ind w:firstLine="640" w:firstLineChars="200"/>
        <w:rPr>
          <w:rFonts w:hint="default" w:ascii="仿宋" w:hAnsi="仿宋" w:eastAsia="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64777"/>
    <w:rsid w:val="2C134D8A"/>
    <w:rsid w:val="5AA64777"/>
    <w:rsid w:val="6F0E21A9"/>
    <w:rsid w:val="7A884D5D"/>
    <w:rsid w:val="7D89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2021-08-23T07:04:00Z</dcterms:created>
  <dc:creator>06</dc:creator>
  <cp:lastModifiedBy>06</cp:lastModifiedBy>
  <cp:lastPrinted>2021-11-09T09:21:28Z</cp:lastPrinted>
  <dcterms:modified xsi:type="dcterms:W3CDTF">2021-11-10T01:12:49Z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